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BB8C4" w14:textId="403309DC" w:rsidR="00270B91" w:rsidRPr="00296FD3" w:rsidRDefault="00270B91" w:rsidP="00BF7265">
      <w:pPr>
        <w:spacing w:after="120" w:line="360" w:lineRule="auto"/>
        <w:jc w:val="center"/>
        <w:outlineLvl w:val="0"/>
        <w:rPr>
          <w:color w:val="000000" w:themeColor="text1"/>
        </w:rPr>
      </w:pPr>
      <w:bookmarkStart w:id="0" w:name="_GoBack"/>
      <w:bookmarkEnd w:id="0"/>
      <w:r w:rsidRPr="00296FD3">
        <w:rPr>
          <w:color w:val="000000" w:themeColor="text1"/>
        </w:rPr>
        <w:t>UZASADNIENIE</w:t>
      </w:r>
    </w:p>
    <w:p w14:paraId="152D4742" w14:textId="379E18A1" w:rsidR="00600435" w:rsidRDefault="00600435" w:rsidP="00296FD3">
      <w:pPr>
        <w:spacing w:line="360" w:lineRule="auto"/>
        <w:jc w:val="both"/>
      </w:pPr>
      <w:r>
        <w:t>Proponuje się nadanie nowego brzmienia art. 12 projektu</w:t>
      </w:r>
      <w:r>
        <w:rPr>
          <w:rStyle w:val="Ppogrubienie"/>
        </w:rPr>
        <w:t xml:space="preserve"> </w:t>
      </w:r>
      <w:r w:rsidRPr="00600435">
        <w:rPr>
          <w:rStyle w:val="Ppogrubienie"/>
          <w:b w:val="0"/>
          <w:bCs/>
        </w:rPr>
        <w:t xml:space="preserve">ustawy o szczególnych rozwiązaniach służących realizacji ustawy budżetowej na rok 2024. W stosunku do obecnego </w:t>
      </w:r>
      <w:r w:rsidR="009B32B4">
        <w:rPr>
          <w:rStyle w:val="Ppogrubienie"/>
          <w:b w:val="0"/>
          <w:bCs/>
        </w:rPr>
        <w:t>brzmienia ww. </w:t>
      </w:r>
      <w:r w:rsidRPr="00600435">
        <w:rPr>
          <w:rStyle w:val="Ppogrubienie"/>
          <w:b w:val="0"/>
          <w:bCs/>
        </w:rPr>
        <w:t>artykułu proponuje</w:t>
      </w:r>
      <w:r w:rsidRPr="00C04AA8">
        <w:rPr>
          <w:rStyle w:val="Ppogrubienie"/>
        </w:rPr>
        <w:t xml:space="preserve"> </w:t>
      </w:r>
      <w:r w:rsidRPr="00C04AA8">
        <w:t>się</w:t>
      </w:r>
      <w:r>
        <w:t>,</w:t>
      </w:r>
      <w:r w:rsidRPr="00C04AA8">
        <w:t xml:space="preserve"> aby w roku 2024 skarbowe papiery wartościowe mogły być przekazane uczelni publicznej lub uczelni</w:t>
      </w:r>
      <w:r w:rsidRPr="00ED3939">
        <w:t xml:space="preserve"> uprawnionej do finansowania na zasadach określonych dla uczelni publicznej </w:t>
      </w:r>
      <w:r>
        <w:t xml:space="preserve">także </w:t>
      </w:r>
      <w:r w:rsidRPr="00ED3939">
        <w:t xml:space="preserve">na działania związane </w:t>
      </w:r>
      <w:r w:rsidRPr="00E77B57">
        <w:t xml:space="preserve">z utrzymaniem i rozwojem potencjału dydaktycznego lub badawczego. Na te działania przewiduje się skarbowe papiery wartościowe o wartości do </w:t>
      </w:r>
      <w:r>
        <w:t>1 700 000 ty</w:t>
      </w:r>
      <w:r w:rsidRPr="00ED3939">
        <w:t>s. zł.</w:t>
      </w:r>
      <w:r>
        <w:t xml:space="preserve"> </w:t>
      </w:r>
      <w:r w:rsidRPr="00E77B57">
        <w:t>Będzie to</w:t>
      </w:r>
      <w:r>
        <w:t xml:space="preserve"> </w:t>
      </w:r>
      <w:r w:rsidRPr="00E77B57">
        <w:t xml:space="preserve">dodatkowe wzmocnienie potencjału </w:t>
      </w:r>
      <w:r>
        <w:t xml:space="preserve">tych </w:t>
      </w:r>
      <w:r w:rsidRPr="00E77B57">
        <w:t>uczelni.</w:t>
      </w:r>
    </w:p>
    <w:p w14:paraId="552D5CDF" w14:textId="77777777" w:rsidR="00600435" w:rsidRDefault="00600435" w:rsidP="00296FD3">
      <w:pPr>
        <w:spacing w:line="360" w:lineRule="auto"/>
        <w:jc w:val="both"/>
      </w:pPr>
    </w:p>
    <w:p w14:paraId="490D75A9" w14:textId="3FD5B2F2" w:rsidR="00E84D73" w:rsidRDefault="00E84D73" w:rsidP="00296FD3">
      <w:pPr>
        <w:spacing w:line="360" w:lineRule="auto"/>
        <w:jc w:val="both"/>
      </w:pPr>
      <w:r>
        <w:rPr>
          <w:color w:val="000000" w:themeColor="text1"/>
        </w:rPr>
        <w:t>P</w:t>
      </w:r>
      <w:r w:rsidRPr="00094856">
        <w:rPr>
          <w:color w:val="000000" w:themeColor="text1"/>
        </w:rPr>
        <w:t>roponowan</w:t>
      </w:r>
      <w:r>
        <w:rPr>
          <w:color w:val="000000" w:themeColor="text1"/>
        </w:rPr>
        <w:t>a</w:t>
      </w:r>
      <w:r w:rsidRPr="00094856">
        <w:rPr>
          <w:color w:val="000000" w:themeColor="text1"/>
        </w:rPr>
        <w:t xml:space="preserve"> zmian</w:t>
      </w:r>
      <w:r>
        <w:rPr>
          <w:color w:val="000000" w:themeColor="text1"/>
        </w:rPr>
        <w:t>a</w:t>
      </w:r>
      <w:r w:rsidRPr="00094856">
        <w:rPr>
          <w:color w:val="000000" w:themeColor="text1"/>
        </w:rPr>
        <w:t xml:space="preserve"> </w:t>
      </w:r>
      <w:r w:rsidR="009E2D3E">
        <w:rPr>
          <w:color w:val="000000" w:themeColor="text1"/>
        </w:rPr>
        <w:t xml:space="preserve">zawarta w art. 15a </w:t>
      </w:r>
      <w:r w:rsidRPr="00094856">
        <w:rPr>
          <w:color w:val="000000" w:themeColor="text1"/>
        </w:rPr>
        <w:t>jest konieczn</w:t>
      </w:r>
      <w:r>
        <w:rPr>
          <w:color w:val="000000" w:themeColor="text1"/>
        </w:rPr>
        <w:t>a dla</w:t>
      </w:r>
      <w:r w:rsidRPr="00094856">
        <w:rPr>
          <w:color w:val="000000" w:themeColor="text1"/>
        </w:rPr>
        <w:t xml:space="preserve"> zapewnienia środków publicznych niezbędn</w:t>
      </w:r>
      <w:r>
        <w:rPr>
          <w:color w:val="000000" w:themeColor="text1"/>
        </w:rPr>
        <w:t>ych</w:t>
      </w:r>
      <w:r w:rsidRPr="00094856">
        <w:rPr>
          <w:color w:val="000000" w:themeColor="text1"/>
        </w:rPr>
        <w:t xml:space="preserve"> </w:t>
      </w:r>
      <w:r w:rsidR="001969EE">
        <w:rPr>
          <w:color w:val="000000" w:themeColor="text1"/>
        </w:rPr>
        <w:t xml:space="preserve">do </w:t>
      </w:r>
      <w:r>
        <w:rPr>
          <w:color w:val="000000" w:themeColor="text1"/>
        </w:rPr>
        <w:t xml:space="preserve">realizacji </w:t>
      </w:r>
      <w:r w:rsidRPr="0030017F">
        <w:t xml:space="preserve">rządowego </w:t>
      </w:r>
      <w:r w:rsidR="009E2D3E">
        <w:t>p</w:t>
      </w:r>
      <w:r w:rsidRPr="0030017F">
        <w:t xml:space="preserve">rogramu </w:t>
      </w:r>
      <w:bookmarkStart w:id="1" w:name="_Hlk152313235"/>
      <w:r w:rsidRPr="0030017F">
        <w:t xml:space="preserve">pod nazwą </w:t>
      </w:r>
      <w:r w:rsidR="00F64818">
        <w:t>„</w:t>
      </w:r>
      <w:r w:rsidRPr="0030017F">
        <w:t>Krajowe Ramy Wspierania Strategicznych Inwestycji Półprzewodnikowych</w:t>
      </w:r>
      <w:bookmarkEnd w:id="1"/>
      <w:r w:rsidR="00F64818">
        <w:t>”</w:t>
      </w:r>
      <w:r w:rsidR="009E2D3E">
        <w:t>,</w:t>
      </w:r>
      <w:r w:rsidR="001B15A4">
        <w:t xml:space="preserve"> stanowiącego załącznik do uchwały Rady Ministrów</w:t>
      </w:r>
      <w:r w:rsidR="00D63819">
        <w:t xml:space="preserve"> z</w:t>
      </w:r>
      <w:r w:rsidR="008E4480">
        <w:t> </w:t>
      </w:r>
      <w:r w:rsidR="009E2D3E">
        <w:t xml:space="preserve"> dnia </w:t>
      </w:r>
      <w:r w:rsidR="00D63819">
        <w:t>14</w:t>
      </w:r>
      <w:r w:rsidR="008E4480">
        <w:t> </w:t>
      </w:r>
      <w:r w:rsidR="00D63819">
        <w:t xml:space="preserve">listopada 2023 r. </w:t>
      </w:r>
      <w:r w:rsidR="00A25F80">
        <w:t>Program ten zakłada udzielenie wsparcia dla projektów rozwijających produkcję w sektorze półprzewodników w Polsce</w:t>
      </w:r>
      <w:r w:rsidR="009E2D3E">
        <w:t>,</w:t>
      </w:r>
      <w:r w:rsidR="00A25F80" w:rsidRPr="00A25F80">
        <w:t xml:space="preserve"> </w:t>
      </w:r>
      <w:r w:rsidR="00A25F80">
        <w:t>co przyczyni się do zapewnienia bezpieczeństwa dostaw i odporności ekosystemu półprzewodników w U</w:t>
      </w:r>
      <w:r w:rsidR="00F64818">
        <w:t xml:space="preserve">nii </w:t>
      </w:r>
      <w:r w:rsidR="00A25F80">
        <w:t>E</w:t>
      </w:r>
      <w:r w:rsidR="00F64818">
        <w:t>uropejskiej</w:t>
      </w:r>
      <w:r w:rsidR="00A25F80">
        <w:t>.</w:t>
      </w:r>
    </w:p>
    <w:p w14:paraId="55DF328A" w14:textId="787FD62A" w:rsidR="009224BD" w:rsidRDefault="009E2D3E" w:rsidP="00296FD3">
      <w:pPr>
        <w:spacing w:before="120" w:line="360" w:lineRule="auto"/>
        <w:contextualSpacing/>
        <w:jc w:val="both"/>
      </w:pPr>
      <w:r>
        <w:t xml:space="preserve">Przewiduje się </w:t>
      </w:r>
      <w:r w:rsidR="001B15A4">
        <w:t>przekazani</w:t>
      </w:r>
      <w:r>
        <w:t>e</w:t>
      </w:r>
      <w:r w:rsidR="001B15A4">
        <w:t xml:space="preserve"> ministrowi właściwemu do spraw </w:t>
      </w:r>
      <w:r w:rsidR="008E359F">
        <w:t>informatyzacji</w:t>
      </w:r>
      <w:r w:rsidR="001B15A4">
        <w:t xml:space="preserve"> skarbowych papierów wartościowych</w:t>
      </w:r>
      <w:r w:rsidR="006C35A2">
        <w:t xml:space="preserve"> o wartości nieprzekraczającej 3 </w:t>
      </w:r>
      <w:r w:rsidR="000A7BE4">
        <w:t>5</w:t>
      </w:r>
      <w:r w:rsidR="006C35A2">
        <w:t>00 000 tys. zł</w:t>
      </w:r>
      <w:r w:rsidR="00296FD3">
        <w:t>. Przekazanie i </w:t>
      </w:r>
      <w:r w:rsidR="001B15A4">
        <w:t xml:space="preserve">sprzedaż </w:t>
      </w:r>
      <w:r w:rsidR="00270B91">
        <w:t xml:space="preserve">skarbowych papierów wartościowych </w:t>
      </w:r>
      <w:r w:rsidR="001B15A4">
        <w:t>pozwol</w:t>
      </w:r>
      <w:r w:rsidR="000409C5">
        <w:t>ą</w:t>
      </w:r>
      <w:r w:rsidR="001B15A4">
        <w:t xml:space="preserve"> na sfinansowanie </w:t>
      </w:r>
      <w:r w:rsidR="000409C5">
        <w:t xml:space="preserve">ww. </w:t>
      </w:r>
      <w:r>
        <w:t>p</w:t>
      </w:r>
      <w:r w:rsidR="001B15A4">
        <w:t>rogramu</w:t>
      </w:r>
      <w:r w:rsidR="00296FD3">
        <w:t xml:space="preserve"> w </w:t>
      </w:r>
      <w:r w:rsidR="009B4933">
        <w:t>2024 r.</w:t>
      </w:r>
      <w:r w:rsidR="009224BD" w:rsidRPr="009224BD">
        <w:t xml:space="preserve"> </w:t>
      </w:r>
    </w:p>
    <w:p w14:paraId="4EAA5183" w14:textId="6EA82D48" w:rsidR="009224BD" w:rsidRDefault="009224BD" w:rsidP="00296FD3">
      <w:pPr>
        <w:spacing w:before="120" w:line="360" w:lineRule="auto"/>
        <w:contextualSpacing/>
        <w:jc w:val="both"/>
      </w:pPr>
      <w:r>
        <w:t>Realizacja</w:t>
      </w:r>
      <w:r w:rsidR="000409C5">
        <w:t xml:space="preserve"> wskazanego</w:t>
      </w:r>
      <w:r>
        <w:t xml:space="preserve"> </w:t>
      </w:r>
      <w:r w:rsidR="009E2D3E">
        <w:t>p</w:t>
      </w:r>
      <w:r>
        <w:t>rogramu będzie następować na</w:t>
      </w:r>
      <w:r w:rsidR="00296FD3">
        <w:t xml:space="preserve"> podstawie umów z inwestorami i </w:t>
      </w:r>
      <w:r>
        <w:t xml:space="preserve">stanowi pomoc publiczną, która może być udzielona </w:t>
      </w:r>
      <w:r w:rsidRPr="00BE390C">
        <w:t xml:space="preserve">pod warunkiem jej zatwierdzenia przez Komisję Europejską, zgodnie z art. 108 ust. 3 Traktatu o funkcjonowaniu Unii Europejskiej. </w:t>
      </w:r>
    </w:p>
    <w:p w14:paraId="448CF20B" w14:textId="77777777" w:rsidR="00600435" w:rsidRDefault="00600435" w:rsidP="00296FD3">
      <w:pPr>
        <w:spacing w:before="120" w:line="360" w:lineRule="auto"/>
        <w:contextualSpacing/>
        <w:jc w:val="both"/>
      </w:pPr>
    </w:p>
    <w:p w14:paraId="01A429BF" w14:textId="04FF31A0" w:rsidR="009C1BA5" w:rsidRDefault="009E2D3E" w:rsidP="00296FD3">
      <w:pPr>
        <w:spacing w:line="360" w:lineRule="auto"/>
        <w:jc w:val="both"/>
      </w:pPr>
      <w:r>
        <w:t xml:space="preserve">Proponowana zmiana zawarta w art. 15b </w:t>
      </w:r>
      <w:r w:rsidR="00EE478E">
        <w:t xml:space="preserve">ma </w:t>
      </w:r>
      <w:r>
        <w:t xml:space="preserve">natomiast </w:t>
      </w:r>
      <w:r w:rsidR="00EE478E">
        <w:t xml:space="preserve">umożliwić wyemitowanie skarbowych papierów wartościowych, w ramach </w:t>
      </w:r>
      <w:r>
        <w:t xml:space="preserve">określonego </w:t>
      </w:r>
      <w:r w:rsidR="00EE478E">
        <w:t>limitu, z przeznaczeniem na podwyższenie kapitału zakładowego przedsiębiorstwa górniczego</w:t>
      </w:r>
      <w:r>
        <w:t>,</w:t>
      </w:r>
      <w:r w:rsidR="00EE478E">
        <w:t xml:space="preserve"> o którym</w:t>
      </w:r>
      <w:r w:rsidR="00296FD3">
        <w:t xml:space="preserve"> mowa w art. 5f ust. 1 ustawy z </w:t>
      </w:r>
      <w:r w:rsidR="00EE478E">
        <w:t xml:space="preserve">dnia 7 września 2007 r. o funkcjonowaniu górnictwa węgla kamiennego (Dz. U. z 2022 r. poz. 1309). W projekcie ustawy budżetowej na </w:t>
      </w:r>
      <w:r w:rsidR="000409C5">
        <w:t xml:space="preserve">rok </w:t>
      </w:r>
      <w:r w:rsidR="00EE478E">
        <w:t>2024został określony limit wydatków dla podmiotów górnictwa węgla kamiennego w kategorii dotacj</w:t>
      </w:r>
      <w:r>
        <w:t>e</w:t>
      </w:r>
      <w:r w:rsidR="00EE478E">
        <w:t xml:space="preserve"> celow</w:t>
      </w:r>
      <w:r>
        <w:t>e</w:t>
      </w:r>
      <w:r w:rsidR="00EE478E">
        <w:t xml:space="preserve"> na poziomie 1.974.783 tys. zł, w tym na dopłaty do redukcji zdolności produkcyjnych 904 882,0 tys. zł. Jednakże radykalne spadki zarówno bieżących cen węgla, jak i długoterminowych prognoz cenowych spowodowały znaczny wzrost zapotrzebowania na środki budż</w:t>
      </w:r>
      <w:r w:rsidR="00296FD3">
        <w:t xml:space="preserve">etowe w roku 2024, </w:t>
      </w:r>
      <w:r w:rsidR="00296FD3">
        <w:lastRenderedPageBreak/>
        <w:t>w </w:t>
      </w:r>
      <w:r w:rsidR="00EE478E">
        <w:t>porównaniu do zakładanych potrzeb. W związku z powyższym zaistniała konieczność pozyskana dodatkowych środków na dopłaty do redukcji zdolności produkcyjnych przedsiębiorstw górniczych poprzez emisje skarbowych papierów wartościowych.</w:t>
      </w:r>
    </w:p>
    <w:p w14:paraId="07E68E2A" w14:textId="32E89BC7" w:rsidR="00600435" w:rsidRDefault="00600435" w:rsidP="00296FD3">
      <w:pPr>
        <w:spacing w:line="360" w:lineRule="auto"/>
        <w:jc w:val="both"/>
      </w:pPr>
    </w:p>
    <w:p w14:paraId="489C74DE" w14:textId="2E45CD14" w:rsidR="00600435" w:rsidRDefault="00600435" w:rsidP="00296FD3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W projekcie ustawy proponuje się wprowadzić art. 15c, zgodnie z którym w</w:t>
      </w:r>
      <w:r w:rsidRPr="00DF0216">
        <w:rPr>
          <w:color w:val="000000" w:themeColor="text1"/>
        </w:rPr>
        <w:t xml:space="preserve"> roku 2024 minister właściwy do spraw budżetu może przekazać ministrowi właściwemu do spraw kultury</w:t>
      </w:r>
      <w:r>
        <w:rPr>
          <w:color w:val="000000" w:themeColor="text1"/>
        </w:rPr>
        <w:t xml:space="preserve"> </w:t>
      </w:r>
      <w:r w:rsidR="00296FD3">
        <w:rPr>
          <w:color w:val="000000" w:themeColor="text1"/>
        </w:rPr>
        <w:t>i </w:t>
      </w:r>
      <w:r>
        <w:rPr>
          <w:color w:val="000000" w:themeColor="text1"/>
        </w:rPr>
        <w:t>ochrony dziedzictwa narodowego</w:t>
      </w:r>
      <w:r w:rsidRPr="00DF0216">
        <w:rPr>
          <w:color w:val="000000" w:themeColor="text1"/>
        </w:rPr>
        <w:t xml:space="preserve">, na jego wniosek, skarbowe papiery wartościowe celem ich przekazania </w:t>
      </w:r>
      <w:bookmarkStart w:id="2" w:name="_Hlk152163417"/>
      <w:r w:rsidRPr="00DF0216">
        <w:rPr>
          <w:color w:val="000000" w:themeColor="text1"/>
        </w:rPr>
        <w:t xml:space="preserve">jednostkom publicznej radiofonii i telewizji </w:t>
      </w:r>
      <w:bookmarkEnd w:id="2"/>
      <w:r w:rsidRPr="00DF0216">
        <w:rPr>
          <w:color w:val="000000" w:themeColor="text1"/>
        </w:rPr>
        <w:t>na podwyższenie kapitału zakładowego tych jednostek</w:t>
      </w:r>
      <w:r w:rsidR="008E359F">
        <w:rPr>
          <w:color w:val="000000" w:themeColor="text1"/>
        </w:rPr>
        <w:t>,</w:t>
      </w:r>
      <w:r w:rsidRPr="00DF0216">
        <w:rPr>
          <w:color w:val="000000" w:themeColor="text1"/>
        </w:rPr>
        <w:t xml:space="preserve"> jeżeli jest to niezbędne do rea</w:t>
      </w:r>
      <w:r w:rsidR="009B32B4">
        <w:rPr>
          <w:color w:val="000000" w:themeColor="text1"/>
        </w:rPr>
        <w:t>lizacji ich zadań określonych w </w:t>
      </w:r>
      <w:r w:rsidRPr="00DF0216">
        <w:rPr>
          <w:color w:val="000000" w:themeColor="text1"/>
        </w:rPr>
        <w:t>ustaw</w:t>
      </w:r>
      <w:r w:rsidR="00BB0CEA">
        <w:rPr>
          <w:color w:val="000000" w:themeColor="text1"/>
        </w:rPr>
        <w:t>ie</w:t>
      </w:r>
      <w:r w:rsidRPr="00DF0216">
        <w:rPr>
          <w:color w:val="000000" w:themeColor="text1"/>
        </w:rPr>
        <w:t xml:space="preserve"> z dnia 29 grudnia 1992 r. o radiofonii i telewizji (Dz. U. z 2022 r. poz. 1722)</w:t>
      </w:r>
      <w:r>
        <w:rPr>
          <w:color w:val="000000" w:themeColor="text1"/>
        </w:rPr>
        <w:t>.</w:t>
      </w:r>
      <w:r w:rsidRPr="00DF0216">
        <w:rPr>
          <w:color w:val="000000" w:themeColor="text1"/>
        </w:rPr>
        <w:t xml:space="preserve"> </w:t>
      </w:r>
      <w:r>
        <w:rPr>
          <w:color w:val="000000" w:themeColor="text1"/>
        </w:rPr>
        <w:t>W</w:t>
      </w:r>
      <w:r w:rsidRPr="00DF0216">
        <w:rPr>
          <w:color w:val="000000" w:themeColor="text1"/>
        </w:rPr>
        <w:t xml:space="preserve">artość nominalna nowo wyemitowanych skarbowych papierów wartościowych na ten cel nie może przekroczyć kwoty 1 000 </w:t>
      </w:r>
      <w:r>
        <w:rPr>
          <w:color w:val="000000" w:themeColor="text1"/>
        </w:rPr>
        <w:t>mln</w:t>
      </w:r>
      <w:r w:rsidRPr="00DF0216">
        <w:rPr>
          <w:color w:val="000000" w:themeColor="text1"/>
        </w:rPr>
        <w:t xml:space="preserve"> zł.</w:t>
      </w:r>
    </w:p>
    <w:p w14:paraId="1B474FA8" w14:textId="50FA07AB" w:rsidR="00600435" w:rsidRDefault="00600435" w:rsidP="00296FD3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Z analizy przesyłanych do Krajowej Rady Radiofonii i Telewizji (dalej:</w:t>
      </w:r>
      <w:r w:rsidR="00EE554E">
        <w:rPr>
          <w:color w:val="000000" w:themeColor="text1"/>
        </w:rPr>
        <w:t xml:space="preserve"> </w:t>
      </w:r>
      <w:r w:rsidR="00EE554E">
        <w:t>„</w:t>
      </w:r>
      <w:r>
        <w:rPr>
          <w:color w:val="000000" w:themeColor="text1"/>
        </w:rPr>
        <w:t xml:space="preserve">KRRiT”) projektów planów programowo – finansowych nadawców publicznych na 2024 r. wynika, że ich zapotrzebowanie na wpływy z opłat abonamentowych wynosi łącznie ponad 3 650 mln zł. Biorąc pod uwagę przyjętą przez KRRiT prognozę wpływów abonamentowych na 2024 r., aktualne zapotrzebowanie nadawców publicznych na środki abonamentowe w 2024 r. nie będzie </w:t>
      </w:r>
      <w:r w:rsidR="00BB0CEA">
        <w:rPr>
          <w:color w:val="000000" w:themeColor="text1"/>
        </w:rPr>
        <w:t xml:space="preserve">w całości </w:t>
      </w:r>
      <w:r>
        <w:rPr>
          <w:color w:val="000000" w:themeColor="text1"/>
        </w:rPr>
        <w:t>pokryte.</w:t>
      </w:r>
    </w:p>
    <w:p w14:paraId="00E9E25A" w14:textId="01B3045D" w:rsidR="00600435" w:rsidRDefault="00600435" w:rsidP="00296FD3">
      <w:pPr>
        <w:spacing w:line="360" w:lineRule="auto"/>
        <w:jc w:val="both"/>
      </w:pPr>
      <w:r>
        <w:t xml:space="preserve">W związku z powyższym zaistniała konieczność pozyskana dodatkowych środków na wykonanie </w:t>
      </w:r>
      <w:r w:rsidR="00BB0CEA">
        <w:t xml:space="preserve">ustawowych </w:t>
      </w:r>
      <w:r>
        <w:t>zadań</w:t>
      </w:r>
      <w:r w:rsidR="00BB0CEA">
        <w:t xml:space="preserve"> dla</w:t>
      </w:r>
      <w:r>
        <w:t xml:space="preserve"> mediów publicznych poprzez umożliwienie przekazania skarbowych papierów wartościowych jednostkom publicznej radiofonii i tel</w:t>
      </w:r>
      <w:r w:rsidR="00BB0CEA">
        <w:t>ewizji</w:t>
      </w:r>
      <w:r>
        <w:t>.</w:t>
      </w:r>
      <w:r w:rsidR="008E359F">
        <w:t xml:space="preserve"> </w:t>
      </w:r>
    </w:p>
    <w:p w14:paraId="279D37BE" w14:textId="5354EF14" w:rsidR="00600435" w:rsidRDefault="00600435" w:rsidP="00296FD3">
      <w:pPr>
        <w:spacing w:line="360" w:lineRule="auto"/>
        <w:jc w:val="both"/>
      </w:pPr>
      <w:r w:rsidRPr="008B75E0">
        <w:t>Do emisji skarbowych papierów wartościowych nie stosuje się przepisów art. 98 i art. 102 ustawy z dnia 27 sierpnia 2009 r. o finansach publicznych</w:t>
      </w:r>
      <w:r w:rsidR="00EE554E">
        <w:t xml:space="preserve"> (Dz. U. </w:t>
      </w:r>
      <w:r w:rsidR="00296FD3">
        <w:t>z 2023 r. poz. 1270, z </w:t>
      </w:r>
      <w:proofErr w:type="spellStart"/>
      <w:r w:rsidR="00296FD3">
        <w:t>późn</w:t>
      </w:r>
      <w:proofErr w:type="spellEnd"/>
      <w:r w:rsidR="00296FD3">
        <w:t>. </w:t>
      </w:r>
      <w:r w:rsidR="00EE554E">
        <w:t>zm.)</w:t>
      </w:r>
      <w:r w:rsidRPr="008B75E0">
        <w:t xml:space="preserve"> oraz przepisów wydanych na</w:t>
      </w:r>
      <w:r>
        <w:t xml:space="preserve"> </w:t>
      </w:r>
      <w:r w:rsidRPr="008B75E0">
        <w:t xml:space="preserve">podstawie art. 97 tej ustawy. </w:t>
      </w:r>
    </w:p>
    <w:p w14:paraId="55702B78" w14:textId="77777777" w:rsidR="00600435" w:rsidRDefault="00600435" w:rsidP="00296FD3">
      <w:pPr>
        <w:spacing w:line="360" w:lineRule="auto"/>
        <w:jc w:val="both"/>
      </w:pPr>
    </w:p>
    <w:p w14:paraId="4B408FD2" w14:textId="348EF06F" w:rsidR="00600435" w:rsidRPr="0012042D" w:rsidRDefault="00600435" w:rsidP="00296FD3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12042D">
        <w:rPr>
          <w:color w:val="000000" w:themeColor="text1"/>
        </w:rPr>
        <w:t xml:space="preserve">Przekazanie skarbowych papierów wartościowych ministrowi właściwemu do spraw kultury </w:t>
      </w:r>
      <w:r w:rsidR="00296FD3">
        <w:rPr>
          <w:color w:val="000000" w:themeColor="text1"/>
        </w:rPr>
        <w:t>i </w:t>
      </w:r>
      <w:r w:rsidRPr="0012042D">
        <w:rPr>
          <w:color w:val="000000" w:themeColor="text1"/>
        </w:rPr>
        <w:t xml:space="preserve">ochrony dziedzictwa narodowego nie stanowi pomocy publicznej. Przekazanie przez ministra właściwego do spraw kultury i ochrony dziedzictwa narodowego jednostkom publicznej radiofonii i telewizji skarbowych papierów wartościowych powinno odbywać się w ramach spełnionego testu prywatnego inwestora lub po </w:t>
      </w:r>
      <w:r>
        <w:rPr>
          <w:color w:val="000000" w:themeColor="text1"/>
        </w:rPr>
        <w:t xml:space="preserve">notyfikacji i </w:t>
      </w:r>
      <w:r w:rsidRPr="0012042D">
        <w:rPr>
          <w:color w:val="000000" w:themeColor="text1"/>
        </w:rPr>
        <w:t xml:space="preserve">zatwierdzeniu  przez Komisję Europejską </w:t>
      </w:r>
      <w:r>
        <w:rPr>
          <w:color w:val="000000" w:themeColor="text1"/>
        </w:rPr>
        <w:t>pomocy dla ww. podmiotów w formie przekazywania skarbowych papierów wartościowych.</w:t>
      </w:r>
    </w:p>
    <w:sectPr w:rsidR="00600435" w:rsidRPr="0012042D" w:rsidSect="00BF7265">
      <w:footerReference w:type="default" r:id="rId6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462F7" w14:textId="77777777" w:rsidR="00834CFF" w:rsidRDefault="00834CFF" w:rsidP="009B4933">
      <w:r>
        <w:separator/>
      </w:r>
    </w:p>
  </w:endnote>
  <w:endnote w:type="continuationSeparator" w:id="0">
    <w:p w14:paraId="7B04AE75" w14:textId="77777777" w:rsidR="00834CFF" w:rsidRDefault="00834CFF" w:rsidP="009B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943937"/>
      <w:docPartObj>
        <w:docPartGallery w:val="Page Numbers (Bottom of Page)"/>
        <w:docPartUnique/>
      </w:docPartObj>
    </w:sdtPr>
    <w:sdtEndPr/>
    <w:sdtContent>
      <w:p w14:paraId="72865874" w14:textId="4A7E9B82" w:rsidR="00296FD3" w:rsidRDefault="00296FD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2B4">
          <w:rPr>
            <w:noProof/>
          </w:rPr>
          <w:t>2</w:t>
        </w:r>
        <w:r>
          <w:fldChar w:fldCharType="end"/>
        </w:r>
      </w:p>
    </w:sdtContent>
  </w:sdt>
  <w:p w14:paraId="41C13C08" w14:textId="77777777" w:rsidR="00296FD3" w:rsidRDefault="00296F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7C27A" w14:textId="77777777" w:rsidR="00834CFF" w:rsidRDefault="00834CFF" w:rsidP="009B4933">
      <w:r>
        <w:separator/>
      </w:r>
    </w:p>
  </w:footnote>
  <w:footnote w:type="continuationSeparator" w:id="0">
    <w:p w14:paraId="0128A9C2" w14:textId="77777777" w:rsidR="00834CFF" w:rsidRDefault="00834CFF" w:rsidP="009B4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73"/>
    <w:rsid w:val="000013E0"/>
    <w:rsid w:val="000409C5"/>
    <w:rsid w:val="000A7BE4"/>
    <w:rsid w:val="001969EE"/>
    <w:rsid w:val="001B15A4"/>
    <w:rsid w:val="001B1741"/>
    <w:rsid w:val="001F3967"/>
    <w:rsid w:val="00201E1D"/>
    <w:rsid w:val="00215684"/>
    <w:rsid w:val="00270B91"/>
    <w:rsid w:val="00296FD3"/>
    <w:rsid w:val="003530E9"/>
    <w:rsid w:val="00366B6B"/>
    <w:rsid w:val="00533AAD"/>
    <w:rsid w:val="005A7198"/>
    <w:rsid w:val="00600435"/>
    <w:rsid w:val="006248FA"/>
    <w:rsid w:val="006C35A2"/>
    <w:rsid w:val="0073084B"/>
    <w:rsid w:val="00765FA9"/>
    <w:rsid w:val="007668FF"/>
    <w:rsid w:val="007B1B1E"/>
    <w:rsid w:val="007D314C"/>
    <w:rsid w:val="00834CFF"/>
    <w:rsid w:val="00843D2D"/>
    <w:rsid w:val="008829FE"/>
    <w:rsid w:val="008E359F"/>
    <w:rsid w:val="008E4480"/>
    <w:rsid w:val="009224BD"/>
    <w:rsid w:val="009B32B4"/>
    <w:rsid w:val="009B4933"/>
    <w:rsid w:val="009C1BA5"/>
    <w:rsid w:val="009E2D3E"/>
    <w:rsid w:val="00A25F80"/>
    <w:rsid w:val="00B71441"/>
    <w:rsid w:val="00BB0CEA"/>
    <w:rsid w:val="00BF7265"/>
    <w:rsid w:val="00BF76FD"/>
    <w:rsid w:val="00C528AA"/>
    <w:rsid w:val="00C604DB"/>
    <w:rsid w:val="00CC637C"/>
    <w:rsid w:val="00CE0EEA"/>
    <w:rsid w:val="00CE5E9C"/>
    <w:rsid w:val="00D63819"/>
    <w:rsid w:val="00D839E4"/>
    <w:rsid w:val="00E14A64"/>
    <w:rsid w:val="00E84D73"/>
    <w:rsid w:val="00EE478E"/>
    <w:rsid w:val="00EE554E"/>
    <w:rsid w:val="00F431D7"/>
    <w:rsid w:val="00F64818"/>
    <w:rsid w:val="00F75DCE"/>
    <w:rsid w:val="00F8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D8F030"/>
  <w15:chartTrackingRefBased/>
  <w15:docId w15:val="{0CDE29D2-ED94-4EC2-A380-7D05A506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PROJEKTUwskazaniedatylubwersjiprojektu">
    <w:name w:val="OZN_PROJEKTU – wskazanie daty lub wersji projektu"/>
    <w:next w:val="Normalny"/>
    <w:uiPriority w:val="5"/>
    <w:qFormat/>
    <w:rsid w:val="00F75DCE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600435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F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FD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6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F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6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FD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Włodarska Marzena</dc:creator>
  <cp:keywords/>
  <dc:description/>
  <cp:lastModifiedBy>Wójcik Aleksandra</cp:lastModifiedBy>
  <cp:revision>3</cp:revision>
  <dcterms:created xsi:type="dcterms:W3CDTF">2023-12-08T16:48:00Z</dcterms:created>
  <dcterms:modified xsi:type="dcterms:W3CDTF">2023-12-08T16:54:00Z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UxC4dwLulzfINJ8nQH+xvX5LNGipWa4BRSZhPgxsCvlLis2yiY95jB6uPzusvcTREzg9p5t5M3cgguTeoEV6Kw==</vt:lpwstr>
  </property>
  <property fmtid="{D5CDD505-2E9C-101B-9397-08002B2CF9AE}" pid="4" name="MFClassificationDate">
    <vt:lpwstr>2023-11-30T10:54:55.4000845+01:00</vt:lpwstr>
  </property>
  <property fmtid="{D5CDD505-2E9C-101B-9397-08002B2CF9AE}" pid="5" name="MFClassifiedBySID">
    <vt:lpwstr>UxC4dwLulzfINJ8nQH+xvX5LNGipWa4BRSZhPgxsCvm42mrIC/DSDv0ggS+FjUN/2v1BBotkLlY5aAiEhoi6uff5bKYZ8vtC2Up+F28FYB34cUpWXwUGiK9kLz8C8Jwy</vt:lpwstr>
  </property>
  <property fmtid="{D5CDD505-2E9C-101B-9397-08002B2CF9AE}" pid="6" name="MFGRNItemId">
    <vt:lpwstr>GRN-ee707657-7bc7-4643-afd1-96e7cfdfaa69</vt:lpwstr>
  </property>
  <property fmtid="{D5CDD505-2E9C-101B-9397-08002B2CF9AE}" pid="7" name="MFHash">
    <vt:lpwstr>Gp1qQTPWA870dQ6b1CaEPKNxxwIiX4idUSqYldkliQE=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